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91" w:rsidRPr="00907491" w:rsidRDefault="00907491" w:rsidP="009074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90749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07491" w:rsidRPr="00907491" w:rsidRDefault="00907491" w:rsidP="0090749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 </w:t>
      </w:r>
      <w:r w:rsidR="00D62B84" w:rsidRPr="00907491">
        <w:rPr>
          <w:rFonts w:ascii="inherit" w:eastAsia="Times New Roman" w:hAnsi="inherit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.5pt;height:16.5pt" o:ole="">
            <v:imagedata r:id="rId5" o:title=""/>
          </v:shape>
          <w:control r:id="rId6" w:name="DefaultOcxName" w:shapeid="_x0000_i1029"/>
        </w:object>
      </w:r>
    </w:p>
    <w:p w:rsidR="00907491" w:rsidRPr="00907491" w:rsidRDefault="00907491" w:rsidP="009074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749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07491" w:rsidRPr="00907491" w:rsidRDefault="00907491" w:rsidP="00907491">
      <w:pPr>
        <w:shd w:val="clear" w:color="auto" w:fill="FFFFFF"/>
        <w:spacing w:after="150" w:line="285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noProof/>
          <w:color w:val="333333"/>
          <w:sz w:val="18"/>
          <w:szCs w:val="18"/>
        </w:rPr>
        <w:drawing>
          <wp:inline distT="0" distB="0" distL="0" distR="0">
            <wp:extent cx="1619250" cy="819150"/>
            <wp:effectExtent l="0" t="0" r="0" b="0"/>
            <wp:docPr id="1" name="Picture 1" descr="searchbox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rchbox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91" w:rsidRPr="00907491" w:rsidRDefault="00907491" w:rsidP="00907491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The dual agency definition is commonly referred to when a real estate agent is representing both buyer and seller in the same real estate transaction. Since the agent has promised a duty of confidentiality, loyalty and full disclosure to both parties simultaneously, it is necessary to limit these duties in this situation, if both parties consent to dual agency law.</w:t>
      </w:r>
    </w:p>
    <w:p w:rsidR="00907491" w:rsidRPr="00907491" w:rsidRDefault="00907491" w:rsidP="00907491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This relationship involves the following limitations:</w:t>
      </w:r>
    </w:p>
    <w:p w:rsidR="00907491" w:rsidRPr="00907491" w:rsidRDefault="00907491" w:rsidP="00907491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The Agent will deal with the Buyer and the Seller impartially</w:t>
      </w:r>
    </w:p>
    <w:p w:rsidR="00907491" w:rsidRPr="00907491" w:rsidRDefault="00907491" w:rsidP="00907491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The Agent will have a duty of disclosure to both the Buyer and the Seller</w:t>
      </w:r>
    </w:p>
    <w:p w:rsidR="00907491" w:rsidRPr="00907491" w:rsidRDefault="00907491" w:rsidP="00907491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The Agent will not disclose that the Buyer is willing to pay a price or agree to terms other than those contained in the Offer, or that the Seller is willing to accept a price or terms other than those contained in the Listing</w:t>
      </w:r>
    </w:p>
    <w:p w:rsidR="00907491" w:rsidRPr="00907491" w:rsidRDefault="00907491" w:rsidP="00907491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The Agent will not disclose the motivation of the Buyer or the Seller to sell unless authorized by the Buyer or the Seller</w:t>
      </w:r>
    </w:p>
    <w:p w:rsidR="00907491" w:rsidRPr="00907491" w:rsidRDefault="00907491" w:rsidP="00907491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The Agent will not disclose personal information about either the Buyer or the Seller unless authorized in writing</w:t>
      </w:r>
    </w:p>
    <w:p w:rsidR="00907491" w:rsidRPr="00907491" w:rsidRDefault="00907491" w:rsidP="00907491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The Agent will disclose to the Buyer the defects about the physical condition of the Property known to the Agent</w:t>
      </w:r>
    </w:p>
    <w:p w:rsidR="00907491" w:rsidRPr="00907491" w:rsidRDefault="00907491" w:rsidP="00907491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Before receiving an offer both you and the other party will be asked to consent in writing to this new limited agency relationship.</w:t>
      </w:r>
    </w:p>
    <w:p w:rsidR="00907491" w:rsidRPr="00907491" w:rsidRDefault="00907491" w:rsidP="00907491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b/>
          <w:bCs/>
          <w:color w:val="333333"/>
          <w:sz w:val="18"/>
          <w:szCs w:val="18"/>
        </w:rPr>
        <w:t>Content Related to Topic</w:t>
      </w:r>
    </w:p>
    <w:p w:rsidR="00907491" w:rsidRPr="00907491" w:rsidRDefault="00D62B84" w:rsidP="00907491">
      <w:pPr>
        <w:shd w:val="clear" w:color="auto" w:fill="FFFFFF"/>
        <w:spacing w:before="300" w:after="300" w:line="285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D62B84">
        <w:rPr>
          <w:rFonts w:ascii="inherit" w:eastAsia="Times New Roman" w:hAnsi="inherit" w:cs="Arial"/>
          <w:color w:val="333333"/>
          <w:sz w:val="18"/>
          <w:szCs w:val="18"/>
        </w:rPr>
        <w:pict>
          <v:rect id="_x0000_i1027" style="width:444.6pt;height:1.5pt" o:hrpct="950" o:hrstd="t" o:hrnoshade="t" o:hr="t" fillcolor="black" stroked="f"/>
        </w:pict>
      </w:r>
    </w:p>
    <w:p w:rsidR="00907491" w:rsidRPr="00907491" w:rsidRDefault="00D62B84" w:rsidP="00907491">
      <w:pPr>
        <w:numPr>
          <w:ilvl w:val="0"/>
          <w:numId w:val="2"/>
        </w:numPr>
        <w:shd w:val="clear" w:color="auto" w:fill="FFFFFF"/>
        <w:spacing w:after="0" w:line="240" w:lineRule="atLeast"/>
        <w:ind w:left="3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8" w:history="1">
        <w:r w:rsidR="00907491" w:rsidRPr="00907491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</w:rPr>
          <w:t>What Is a Dual Agency And Where Does a Dual Agent Fit In</w:t>
        </w:r>
      </w:hyperlink>
    </w:p>
    <w:p w:rsidR="00907491" w:rsidRPr="00907491" w:rsidRDefault="00907491" w:rsidP="00907491">
      <w:pPr>
        <w:shd w:val="clear" w:color="auto" w:fill="F6F7F7"/>
        <w:spacing w:line="300" w:lineRule="atLeast"/>
        <w:jc w:val="center"/>
        <w:textAlignment w:val="bottom"/>
        <w:rPr>
          <w:rFonts w:ascii="Arial" w:eastAsia="Times New Roman" w:hAnsi="Arial" w:cs="Arial"/>
          <w:color w:val="333333"/>
          <w:sz w:val="18"/>
          <w:szCs w:val="18"/>
        </w:rPr>
      </w:pPr>
      <w:r w:rsidRPr="00907491">
        <w:rPr>
          <w:rFonts w:ascii="Arial" w:eastAsia="Times New Roman" w:hAnsi="Arial" w:cs="Arial"/>
          <w:color w:val="333333"/>
          <w:sz w:val="18"/>
          <w:szCs w:val="18"/>
        </w:rPr>
        <w:t>This article is provided for informational purposes only. If you need legal advice or representation, </w:t>
      </w:r>
      <w:r w:rsidRPr="00907491">
        <w:rPr>
          <w:rFonts w:ascii="Arial" w:eastAsia="Times New Roman" w:hAnsi="Arial" w:cs="Arial"/>
          <w:color w:val="333333"/>
          <w:sz w:val="18"/>
          <w:szCs w:val="18"/>
        </w:rPr>
        <w:br/>
      </w:r>
      <w:hyperlink r:id="rId9" w:history="1">
        <w:r w:rsidRPr="00907491">
          <w:rPr>
            <w:rFonts w:ascii="Arial" w:eastAsia="Times New Roman" w:hAnsi="Arial" w:cs="Arial"/>
            <w:b/>
            <w:bCs/>
            <w:color w:val="006699"/>
            <w:sz w:val="18"/>
            <w:szCs w:val="18"/>
            <w:u w:val="single"/>
            <w:bdr w:val="none" w:sz="0" w:space="0" w:color="auto" w:frame="1"/>
          </w:rPr>
          <w:t xml:space="preserve">click here to have an attorney review your </w:t>
        </w:r>
        <w:proofErr w:type="gramStart"/>
        <w:r w:rsidRPr="00907491">
          <w:rPr>
            <w:rFonts w:ascii="Arial" w:eastAsia="Times New Roman" w:hAnsi="Arial" w:cs="Arial"/>
            <w:b/>
            <w:bCs/>
            <w:color w:val="006699"/>
            <w:sz w:val="18"/>
            <w:szCs w:val="18"/>
            <w:u w:val="single"/>
            <w:bdr w:val="none" w:sz="0" w:space="0" w:color="auto" w:frame="1"/>
          </w:rPr>
          <w:t>case </w:t>
        </w:r>
        <w:proofErr w:type="gramEnd"/>
      </w:hyperlink>
      <w:r w:rsidRPr="0090749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907491" w:rsidRPr="00907491" w:rsidRDefault="00907491" w:rsidP="00907491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907491">
        <w:rPr>
          <w:rFonts w:ascii="inherit" w:eastAsia="Times New Roman" w:hAnsi="inherit" w:cs="Arial"/>
          <w:color w:val="333333"/>
          <w:sz w:val="18"/>
          <w:szCs w:val="18"/>
        </w:rPr>
        <w:t> </w:t>
      </w:r>
    </w:p>
    <w:p w:rsidR="00907491" w:rsidRPr="00907491" w:rsidRDefault="00907491" w:rsidP="00907491">
      <w:pPr>
        <w:shd w:val="clear" w:color="auto" w:fill="FFFFFF"/>
        <w:spacing w:after="105" w:line="285" w:lineRule="atLeast"/>
        <w:textAlignment w:val="baseline"/>
        <w:rPr>
          <w:rFonts w:ascii="inherit" w:eastAsia="Times New Roman" w:hAnsi="inherit" w:cs="Arial"/>
          <w:b/>
          <w:bCs/>
          <w:caps/>
          <w:color w:val="006699"/>
          <w:sz w:val="20"/>
          <w:szCs w:val="20"/>
        </w:rPr>
      </w:pPr>
      <w:r w:rsidRPr="00907491">
        <w:rPr>
          <w:rFonts w:ascii="inherit" w:eastAsia="Times New Roman" w:hAnsi="inherit" w:cs="Arial"/>
          <w:b/>
          <w:bCs/>
          <w:caps/>
          <w:color w:val="006699"/>
          <w:sz w:val="20"/>
          <w:szCs w:val="20"/>
        </w:rPr>
        <w:t>MORE INFORMATION</w:t>
      </w:r>
    </w:p>
    <w:p w:rsidR="00907491" w:rsidRPr="00907491" w:rsidRDefault="00D62B84" w:rsidP="00907491">
      <w:pPr>
        <w:numPr>
          <w:ilvl w:val="0"/>
          <w:numId w:val="3"/>
        </w:numPr>
        <w:shd w:val="clear" w:color="auto" w:fill="FFFFFF"/>
        <w:spacing w:after="0" w:line="315" w:lineRule="atLeast"/>
        <w:ind w:left="96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10" w:history="1">
        <w:r w:rsidR="00907491" w:rsidRPr="00907491">
          <w:rPr>
            <w:rFonts w:ascii="inherit" w:eastAsia="Times New Roman" w:hAnsi="inherit" w:cs="Arial"/>
            <w:color w:val="006699"/>
            <w:sz w:val="20"/>
            <w:szCs w:val="20"/>
            <w:u w:val="single"/>
            <w:bdr w:val="none" w:sz="0" w:space="0" w:color="auto" w:frame="1"/>
          </w:rPr>
          <w:t>How a Reverse Mortgage Works</w:t>
        </w:r>
      </w:hyperlink>
    </w:p>
    <w:p w:rsidR="00907491" w:rsidRPr="00907491" w:rsidRDefault="00D62B84" w:rsidP="00907491">
      <w:pPr>
        <w:numPr>
          <w:ilvl w:val="0"/>
          <w:numId w:val="3"/>
        </w:numPr>
        <w:shd w:val="clear" w:color="auto" w:fill="FFFFFF"/>
        <w:spacing w:after="0" w:line="315" w:lineRule="atLeast"/>
        <w:ind w:left="96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11" w:history="1">
        <w:r w:rsidR="00907491" w:rsidRPr="00907491">
          <w:rPr>
            <w:rFonts w:ascii="inherit" w:eastAsia="Times New Roman" w:hAnsi="inherit" w:cs="Arial"/>
            <w:color w:val="006699"/>
            <w:sz w:val="20"/>
            <w:szCs w:val="20"/>
            <w:u w:val="single"/>
            <w:bdr w:val="none" w:sz="0" w:space="0" w:color="auto" w:frame="1"/>
          </w:rPr>
          <w:t>What Happens When Condo Assessments Go Unpaid?</w:t>
        </w:r>
      </w:hyperlink>
    </w:p>
    <w:p w:rsidR="00907491" w:rsidRPr="00907491" w:rsidRDefault="00D62B84" w:rsidP="00907491">
      <w:pPr>
        <w:numPr>
          <w:ilvl w:val="0"/>
          <w:numId w:val="3"/>
        </w:numPr>
        <w:shd w:val="clear" w:color="auto" w:fill="FFFFFF"/>
        <w:spacing w:after="0" w:line="315" w:lineRule="atLeast"/>
        <w:ind w:left="96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12" w:history="1">
        <w:r w:rsidR="00907491" w:rsidRPr="00907491">
          <w:rPr>
            <w:rFonts w:ascii="inherit" w:eastAsia="Times New Roman" w:hAnsi="inherit" w:cs="Arial"/>
            <w:color w:val="006699"/>
            <w:sz w:val="20"/>
            <w:szCs w:val="20"/>
            <w:u w:val="single"/>
            <w:bdr w:val="none" w:sz="0" w:space="0" w:color="auto" w:frame="1"/>
          </w:rPr>
          <w:t>Contingencies in Real Estate Transactions</w:t>
        </w:r>
      </w:hyperlink>
    </w:p>
    <w:p w:rsidR="00907491" w:rsidRPr="00907491" w:rsidRDefault="00D62B84" w:rsidP="00907491">
      <w:pPr>
        <w:numPr>
          <w:ilvl w:val="0"/>
          <w:numId w:val="3"/>
        </w:numPr>
        <w:shd w:val="clear" w:color="auto" w:fill="FFFFFF"/>
        <w:spacing w:after="0" w:line="315" w:lineRule="atLeast"/>
        <w:ind w:left="96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13" w:history="1">
        <w:r w:rsidR="00907491" w:rsidRPr="00907491">
          <w:rPr>
            <w:rFonts w:ascii="inherit" w:eastAsia="Times New Roman" w:hAnsi="inherit" w:cs="Arial"/>
            <w:color w:val="006699"/>
            <w:sz w:val="20"/>
            <w:szCs w:val="20"/>
            <w:u w:val="single"/>
            <w:bdr w:val="none" w:sz="0" w:space="0" w:color="auto" w:frame="1"/>
          </w:rPr>
          <w:t>Buying Real Estate? Write Your Offer the Right Way, So Lawyers Don't Have To</w:t>
        </w:r>
      </w:hyperlink>
    </w:p>
    <w:p w:rsidR="00907491" w:rsidRPr="00907491" w:rsidRDefault="00D62B84" w:rsidP="00907491">
      <w:pPr>
        <w:numPr>
          <w:ilvl w:val="0"/>
          <w:numId w:val="3"/>
        </w:numPr>
        <w:shd w:val="clear" w:color="auto" w:fill="FFFFFF"/>
        <w:spacing w:after="0" w:line="315" w:lineRule="atLeast"/>
        <w:ind w:left="96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14" w:history="1">
        <w:r w:rsidR="00907491" w:rsidRPr="00907491">
          <w:rPr>
            <w:rFonts w:ascii="inherit" w:eastAsia="Times New Roman" w:hAnsi="inherit" w:cs="Arial"/>
            <w:color w:val="006699"/>
            <w:sz w:val="20"/>
            <w:szCs w:val="20"/>
            <w:u w:val="single"/>
            <w:bdr w:val="none" w:sz="0" w:space="0" w:color="auto" w:frame="1"/>
          </w:rPr>
          <w:t>What to do if the Tenant Abandons the Rental</w:t>
        </w:r>
      </w:hyperlink>
    </w:p>
    <w:p w:rsidR="00907491" w:rsidRPr="00907491" w:rsidRDefault="00D62B84" w:rsidP="00907491">
      <w:pPr>
        <w:numPr>
          <w:ilvl w:val="0"/>
          <w:numId w:val="3"/>
        </w:numPr>
        <w:shd w:val="clear" w:color="auto" w:fill="FFFFFF"/>
        <w:spacing w:after="0" w:line="315" w:lineRule="atLeast"/>
        <w:ind w:left="96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15" w:history="1">
        <w:r w:rsidR="00907491" w:rsidRPr="00907491">
          <w:rPr>
            <w:rFonts w:ascii="inherit" w:eastAsia="Times New Roman" w:hAnsi="inherit" w:cs="Arial"/>
            <w:color w:val="006699"/>
            <w:sz w:val="20"/>
            <w:szCs w:val="20"/>
            <w:u w:val="single"/>
            <w:bdr w:val="none" w:sz="0" w:space="0" w:color="auto" w:frame="1"/>
          </w:rPr>
          <w:t>Renting a Property that is in Foreclosure?</w:t>
        </w:r>
      </w:hyperlink>
    </w:p>
    <w:p w:rsidR="006E5E86" w:rsidRDefault="006E5E86"/>
    <w:sectPr w:rsidR="006E5E86" w:rsidSect="00D6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68B"/>
    <w:multiLevelType w:val="multilevel"/>
    <w:tmpl w:val="715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B7414"/>
    <w:multiLevelType w:val="multilevel"/>
    <w:tmpl w:val="E33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75641"/>
    <w:multiLevelType w:val="multilevel"/>
    <w:tmpl w:val="A00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7491"/>
    <w:rsid w:val="000875A1"/>
    <w:rsid w:val="006E5E86"/>
    <w:rsid w:val="00907491"/>
    <w:rsid w:val="00D6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84"/>
  </w:style>
  <w:style w:type="paragraph" w:styleId="Heading1">
    <w:name w:val="heading 1"/>
    <w:basedOn w:val="Normal"/>
    <w:link w:val="Heading1Char"/>
    <w:uiPriority w:val="9"/>
    <w:qFormat/>
    <w:rsid w:val="0090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074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074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07491"/>
  </w:style>
  <w:style w:type="character" w:customStyle="1" w:styleId="diymoreform">
    <w:name w:val="diy_more_form"/>
    <w:basedOn w:val="DefaultParagraphFont"/>
    <w:rsid w:val="00907491"/>
  </w:style>
  <w:style w:type="character" w:styleId="Hyperlink">
    <w:name w:val="Hyperlink"/>
    <w:basedOn w:val="DefaultParagraphFont"/>
    <w:uiPriority w:val="99"/>
    <w:semiHidden/>
    <w:unhideWhenUsed/>
    <w:rsid w:val="00907491"/>
    <w:rPr>
      <w:color w:val="0000FF"/>
      <w:u w:val="single"/>
    </w:rPr>
  </w:style>
  <w:style w:type="character" w:customStyle="1" w:styleId="visibleurl">
    <w:name w:val="visibleurl"/>
    <w:basedOn w:val="DefaultParagraphFont"/>
    <w:rsid w:val="00907491"/>
  </w:style>
  <w:style w:type="paragraph" w:customStyle="1" w:styleId="searchboxtext">
    <w:name w:val="searchbox_text"/>
    <w:basedOn w:val="Normal"/>
    <w:rsid w:val="009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4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4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4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49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4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5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212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270">
              <w:marLeft w:val="30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32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90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000000"/>
                                    <w:left w:val="none" w:sz="0" w:space="8" w:color="auto"/>
                                    <w:bottom w:val="single" w:sz="6" w:space="2" w:color="000000"/>
                                    <w:right w:val="none" w:sz="0" w:space="0" w:color="auto"/>
                                  </w:divBdr>
                                </w:div>
                                <w:div w:id="8474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9215">
                                      <w:marLeft w:val="1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90586">
                                      <w:marLeft w:val="1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338388">
                                      <w:marLeft w:val="1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5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2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000000"/>
                                <w:left w:val="none" w:sz="0" w:space="8" w:color="auto"/>
                                <w:bottom w:val="single" w:sz="6" w:space="2" w:color="000000"/>
                                <w:right w:val="none" w:sz="0" w:space="0" w:color="auto"/>
                              </w:divBdr>
                            </w:div>
                            <w:div w:id="376396811">
                              <w:marLeft w:val="195"/>
                              <w:marRight w:val="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736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95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13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92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476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2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4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8822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0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15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999">
                              <w:marLeft w:val="0"/>
                              <w:marRight w:val="0"/>
                              <w:marTop w:val="4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9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764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single" w:sz="6" w:space="5" w:color="C0D0A1"/>
                                        <w:left w:val="none" w:sz="0" w:space="4" w:color="auto"/>
                                        <w:bottom w:val="single" w:sz="6" w:space="0" w:color="C0D0A1"/>
                                        <w:right w:val="none" w:sz="0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146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single" w:sz="6" w:space="2" w:color="CCCCCC"/>
                                        <w:left w:val="none" w:sz="0" w:space="2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77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estatelawyers.com/national-content.cfm/Article/11876/What-Is-a-Dual-Agency-Where-Does.html" TargetMode="External"/><Relationship Id="rId13" Type="http://schemas.openxmlformats.org/officeDocument/2006/relationships/hyperlink" Target="http://www.realestatelawyers.com/resources/real-estate/purchase-sale-agreements/buying-write-offer-lawy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ealestatelawyers.com/resources/real-estate/residential-real-estate/buyer-seller-contingency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realestatelawyers.com/resources/real-estate/condominiums-and-cooperatives/condo-assessments-unpaid.ht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realestatelawyers.com/resources/real-estate/landlord-tenant-law/renting-property-foreclosure" TargetMode="External"/><Relationship Id="rId10" Type="http://schemas.openxmlformats.org/officeDocument/2006/relationships/hyperlink" Target="http://www.realestatelawyers.com/resources/mortgages/reverse-mortgage-wor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lestatelawyers.com/consultation/request_details" TargetMode="External"/><Relationship Id="rId14" Type="http://schemas.openxmlformats.org/officeDocument/2006/relationships/hyperlink" Target="http://www.realestatelawyers.com/resources/real-estate/landlord-tenant-law/what-the-tenant-abandons-the-rent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Mourra</dc:creator>
  <cp:keywords/>
  <dc:description/>
  <cp:lastModifiedBy>Marl</cp:lastModifiedBy>
  <cp:revision>2</cp:revision>
  <dcterms:created xsi:type="dcterms:W3CDTF">2017-01-19T05:19:00Z</dcterms:created>
  <dcterms:modified xsi:type="dcterms:W3CDTF">2017-01-19T05:19:00Z</dcterms:modified>
</cp:coreProperties>
</file>